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Trendy 2025 w schodach – funkcjonalność spotyka design i zrównoważony rozwój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2025 roku schody przestają pełnić jedynie funkcję użytkową – stają się pełnoprawnym elementem aranżacji wnętrza, który łączy estetykę, technologię i troskę o środowisko.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DOLLE, jako jeden z liderów w produkcji schodów modułowych i designerskich rozwiązań dla domu, przedstawia najnowszy e-book: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„Trendy 2025 w schodach”</w:t>
        </w:r>
      </w:hyperlink>
      <w:r>
        <w:rPr>
          <w:rFonts w:ascii="calibri" w:hAnsi="calibri" w:eastAsia="calibri" w:cs="calibri"/>
          <w:sz w:val="24"/>
          <w:szCs w:val="24"/>
        </w:rPr>
        <w:t xml:space="preserve"> – kompleksowy przegląd inspiracji, materiałów i kierunków projektowych, które będą kształtować branżę w nadchodzących latach.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Publikacja prezentuje 7 kluczowych trendów – od naturalnych materiałów i kolorystyki inspirowanej przyrodą, przez industrialne kompozycje z metalu i betonu, aż po indywidualne podejście do designu oraz przyszłościowe, modułowe konstrukcje. Wszystko zilustrowane autorskimi aranżacjami oraz mockupami wnętrz, które pokazują, jak różnorodne formy schodów mogą współgrać z konkretnym stylem życia i estetyką użytkownika.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Zależało nam na tym, by pokazać, że schody to dziś coś więcej niż ciąg komunikacyjny. To element wnętrza, który może mówić o stylu, wartościach, a co najważniejsze, o tożsamości właściciela</w:t>
      </w:r>
      <w:r>
        <w:rPr>
          <w:rFonts w:ascii="calibri" w:hAnsi="calibri" w:eastAsia="calibri" w:cs="calibri"/>
          <w:sz w:val="24"/>
          <w:szCs w:val="24"/>
        </w:rPr>
        <w:t xml:space="preserve"> – mówi Izabela Kościów.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publikacja stanowi inspirację dla architektów, projektantów wnętrz i świadomych użytkowników, którzy szukają rozwiązań łączących jakość, estetykę i trwałość. E-book jest dostępny bezpłatnie w wersji online, a prezentacja trendów może być wykorzystywana zarówno w procesie projektowym, jak i podczas pracy z klientami.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0px; height:48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0px; height:489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rebrand.ly/notka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2026-04-20T12:46:33+02:00</dcterms:created>
  <dcterms:modified xsi:type="dcterms:W3CDTF">2026-04-20T12:46:33+02:00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